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计算机学院团委、第二十六届学生会“优秀部长”</w:t>
      </w:r>
      <w:r>
        <w:rPr>
          <w:rFonts w:hint="eastAsia"/>
          <w:b/>
          <w:bCs/>
          <w:sz w:val="28"/>
          <w:szCs w:val="28"/>
          <w:lang w:val="en-US" w:eastAsia="zh-CN"/>
        </w:rPr>
        <w:t>答辩评分表</w:t>
      </w:r>
    </w:p>
    <w:bookmarkEnd w:id="0"/>
    <w:p>
      <w:pPr>
        <w:ind w:left="420" w:leftChars="0" w:firstLine="420" w:firstLineChars="0"/>
        <w:jc w:val="both"/>
        <w:rPr>
          <w:rFonts w:hint="default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姓名：</w:t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/>
      </w:r>
      <w:r>
        <w:rPr>
          <w:rFonts w:hint="eastAsia"/>
          <w:sz w:val="22"/>
          <w:szCs w:val="24"/>
          <w:lang w:val="en-US" w:eastAsia="zh-CN"/>
        </w:rPr>
        <w:tab/>
        <w:t>部门：</w:t>
      </w:r>
    </w:p>
    <w:tbl>
      <w:tblPr>
        <w:tblStyle w:val="3"/>
        <w:tblpPr w:leftFromText="180" w:rightFromText="180" w:vertAnchor="page" w:horzAnchor="page" w:tblpXSpec="center" w:tblpY="2426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5205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74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评价项</w:t>
            </w:r>
          </w:p>
        </w:tc>
        <w:tc>
          <w:tcPr>
            <w:tcW w:w="5205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评价要点</w:t>
            </w:r>
          </w:p>
        </w:tc>
        <w:tc>
          <w:tcPr>
            <w:tcW w:w="1239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874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表达能力（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4"/>
              </w:rPr>
              <w:t>分）</w:t>
            </w:r>
          </w:p>
        </w:tc>
        <w:tc>
          <w:tcPr>
            <w:tcW w:w="5205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声音清晰，能流畅汇报报告内容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语义表达明确，阐述问题有较强的逻辑性。</w:t>
            </w:r>
          </w:p>
        </w:tc>
        <w:tc>
          <w:tcPr>
            <w:tcW w:w="12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874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对职位任务流程的掌握和理解程度（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4"/>
              </w:rPr>
              <w:t>分）</w:t>
            </w:r>
          </w:p>
        </w:tc>
        <w:tc>
          <w:tcPr>
            <w:tcW w:w="5205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简述日常工作流程与完成情况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对任期内表现做出自我评价和总结。</w:t>
            </w:r>
          </w:p>
        </w:tc>
        <w:tc>
          <w:tcPr>
            <w:tcW w:w="12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874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工作汇报及成果展示（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4"/>
              </w:rPr>
              <w:t>分）</w:t>
            </w:r>
          </w:p>
        </w:tc>
        <w:tc>
          <w:tcPr>
            <w:tcW w:w="520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列出在任期内所参与组织的各项活动，以及所负责的各项工作，展示任期内工作成果。</w:t>
            </w:r>
          </w:p>
        </w:tc>
        <w:tc>
          <w:tcPr>
            <w:tcW w:w="12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874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领导力展现（20分）</w:t>
            </w:r>
          </w:p>
        </w:tc>
        <w:tc>
          <w:tcPr>
            <w:tcW w:w="5205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汇报对所负责部门的部委的培训情况</w:t>
            </w: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简述对各个部委的工作安排</w:t>
            </w:r>
          </w:p>
        </w:tc>
        <w:tc>
          <w:tcPr>
            <w:tcW w:w="12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74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应变及解决问题的能力（20分）</w:t>
            </w:r>
          </w:p>
        </w:tc>
        <w:tc>
          <w:tcPr>
            <w:tcW w:w="5205" w:type="dxa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简述在工作中所遇到的问题与困难</w:t>
            </w: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分享最终解决问题的方法及过程</w:t>
            </w:r>
          </w:p>
        </w:tc>
        <w:tc>
          <w:tcPr>
            <w:tcW w:w="1239" w:type="dxa"/>
          </w:tcPr>
          <w:p/>
        </w:tc>
      </w:tr>
    </w:tbl>
    <w:p>
      <w:pPr>
        <w:jc w:val="left"/>
        <w:rPr>
          <w:rFonts w:hint="eastAsia"/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7"/>
    <w:rsid w:val="00B011F2"/>
    <w:rsid w:val="00CC1307"/>
    <w:rsid w:val="00E51324"/>
    <w:rsid w:val="1CC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2021-04-26T14:50:00Z</dcterms:created>
  <dc:creator>wen winston</dc:creator>
  <cp:lastModifiedBy>张鸿旭</cp:lastModifiedBy>
  <dcterms:modified xsi:type="dcterms:W3CDTF">2021-04-26T15:33:34Z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68ADB20290624940A722A6B3B2A2A650</vt:lpwstr>
  </property>
</Properties>
</file>